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DB" w:rsidRDefault="002E23DB" w:rsidP="002E23DB">
      <w:pPr>
        <w:pStyle w:val="Default"/>
      </w:pPr>
    </w:p>
    <w:p w:rsidR="002E23DB" w:rsidRDefault="006A2B98" w:rsidP="00FE57FA">
      <w:pPr>
        <w:spacing w:after="0" w:line="240" w:lineRule="auto"/>
        <w:ind w:left="-142" w:right="-1135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72B2FDB2" wp14:editId="57BB8216">
            <wp:simplePos x="0" y="0"/>
            <wp:positionH relativeFrom="column">
              <wp:posOffset>405130</wp:posOffset>
            </wp:positionH>
            <wp:positionV relativeFrom="paragraph">
              <wp:posOffset>43180</wp:posOffset>
            </wp:positionV>
            <wp:extent cx="771525" cy="847725"/>
            <wp:effectExtent l="0" t="0" r="952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iagodosu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7FA" w:rsidRPr="00A0161C">
        <w:t>MUNICÍPIO DE SANTIAGO DO SUL - SC - PODER EXECUTIVO</w:t>
      </w:r>
    </w:p>
    <w:p w:rsidR="00FE57FA" w:rsidRDefault="00FE57FA" w:rsidP="00FE57FA">
      <w:pPr>
        <w:spacing w:after="0" w:line="240" w:lineRule="auto"/>
        <w:ind w:left="-142" w:right="-1135"/>
        <w:jc w:val="center"/>
      </w:pPr>
      <w:r w:rsidRPr="00A0161C">
        <w:t>MUNICÍPIO DE SANTIAGO DO SUL</w:t>
      </w:r>
    </w:p>
    <w:p w:rsidR="002E23DB" w:rsidRDefault="00FE57FA" w:rsidP="00FE57FA">
      <w:pPr>
        <w:spacing w:after="0" w:line="240" w:lineRule="auto"/>
        <w:ind w:left="-142" w:right="-1135"/>
        <w:jc w:val="center"/>
      </w:pPr>
      <w:r w:rsidRPr="00A0161C">
        <w:t>RELATÓRIO DA GESTÃO FISCAL</w:t>
      </w:r>
    </w:p>
    <w:p w:rsidR="00FE57FA" w:rsidRDefault="00FE57FA" w:rsidP="00FE57FA">
      <w:pPr>
        <w:spacing w:after="0" w:line="240" w:lineRule="auto"/>
        <w:ind w:left="-142" w:right="-1135"/>
        <w:jc w:val="center"/>
        <w:rPr>
          <w:b/>
        </w:rPr>
      </w:pPr>
      <w:r w:rsidRPr="002E23DB">
        <w:rPr>
          <w:b/>
        </w:rPr>
        <w:t xml:space="preserve">DEMONSTRATIVO </w:t>
      </w:r>
      <w:r w:rsidR="00E60683">
        <w:rPr>
          <w:b/>
        </w:rPr>
        <w:t>SIMPLIFICADO DO RELATÓRIO DE GESTÃO FISCAL</w:t>
      </w:r>
    </w:p>
    <w:p w:rsidR="00FE57FA" w:rsidRDefault="00FE57FA" w:rsidP="00FE57FA">
      <w:pPr>
        <w:spacing w:after="0" w:line="240" w:lineRule="auto"/>
        <w:ind w:left="-142" w:right="-1135"/>
        <w:jc w:val="center"/>
      </w:pPr>
      <w:r>
        <w:t>ORÇAMENTO FISCAL E DA SEGURIDADE SOCIAL</w:t>
      </w:r>
    </w:p>
    <w:p w:rsidR="00FE57FA" w:rsidRDefault="00FE57FA" w:rsidP="00FE57FA">
      <w:pPr>
        <w:spacing w:after="0" w:line="240" w:lineRule="auto"/>
        <w:ind w:left="-142" w:right="-1135"/>
        <w:jc w:val="center"/>
      </w:pPr>
      <w:r>
        <w:t xml:space="preserve"> </w:t>
      </w:r>
      <w:r>
        <w:tab/>
      </w:r>
      <w:r>
        <w:tab/>
        <w:t xml:space="preserve">       </w:t>
      </w:r>
      <w:r w:rsidR="00E60683">
        <w:t>Até o 1º Quadrimestre de 2016</w:t>
      </w:r>
    </w:p>
    <w:p w:rsidR="00E60683" w:rsidRPr="00FE57FA" w:rsidRDefault="008A7F2A" w:rsidP="008A7F2A">
      <w:pPr>
        <w:spacing w:after="0" w:line="240" w:lineRule="auto"/>
        <w:ind w:left="-142" w:right="-1135"/>
      </w:pPr>
      <w:r>
        <w:tab/>
        <w:t xml:space="preserve">           L.R.F. Artigo 48 – Anexo </w:t>
      </w:r>
      <w:proofErr w:type="gramStart"/>
      <w:r>
        <w:t>6</w:t>
      </w:r>
      <w:proofErr w:type="gramEnd"/>
    </w:p>
    <w:tbl>
      <w:tblPr>
        <w:tblStyle w:val="Tabelacomgrade"/>
        <w:tblW w:w="10632" w:type="dxa"/>
        <w:tblInd w:w="675" w:type="dxa"/>
        <w:tblLook w:val="04A0" w:firstRow="1" w:lastRow="0" w:firstColumn="1" w:lastColumn="0" w:noHBand="0" w:noVBand="1"/>
      </w:tblPr>
      <w:tblGrid>
        <w:gridCol w:w="7230"/>
        <w:gridCol w:w="1843"/>
        <w:gridCol w:w="1559"/>
      </w:tblGrid>
      <w:tr w:rsidR="00E60683" w:rsidRPr="00F53B64" w:rsidTr="008A7F2A">
        <w:tc>
          <w:tcPr>
            <w:tcW w:w="72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683" w:rsidRPr="00F53B64" w:rsidRDefault="00E60683" w:rsidP="006A2B98">
            <w:pPr>
              <w:ind w:right="-1135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RECEITA CORRENTE LÍQUIDA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0683" w:rsidRPr="00F53B64" w:rsidRDefault="00E60683" w:rsidP="006A2B98">
            <w:pPr>
              <w:ind w:right="-1135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VALOR ATÉ O BIMESTRE</w:t>
            </w:r>
          </w:p>
        </w:tc>
      </w:tr>
      <w:tr w:rsidR="00E60683" w:rsidRPr="00F53B64" w:rsidTr="008A7F2A">
        <w:trPr>
          <w:trHeight w:val="374"/>
        </w:trPr>
        <w:tc>
          <w:tcPr>
            <w:tcW w:w="72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683" w:rsidRPr="00F53B64" w:rsidRDefault="00E60683" w:rsidP="006A2B98">
            <w:pPr>
              <w:ind w:right="-1135"/>
              <w:rPr>
                <w:sz w:val="20"/>
              </w:rPr>
            </w:pPr>
            <w:r w:rsidRPr="00F53B64">
              <w:rPr>
                <w:sz w:val="20"/>
              </w:rPr>
              <w:t>Receita Corrente Líquida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683" w:rsidRPr="00F53B64" w:rsidRDefault="00E60683" w:rsidP="006A2B98">
            <w:pPr>
              <w:tabs>
                <w:tab w:val="left" w:pos="2745"/>
                <w:tab w:val="center" w:pos="3294"/>
                <w:tab w:val="right" w:pos="6589"/>
              </w:tabs>
              <w:jc w:val="right"/>
              <w:rPr>
                <w:sz w:val="20"/>
              </w:rPr>
            </w:pPr>
            <w:r w:rsidRPr="00F53B64">
              <w:rPr>
                <w:sz w:val="20"/>
              </w:rPr>
              <w:t>9.620.238,26</w:t>
            </w:r>
          </w:p>
        </w:tc>
      </w:tr>
      <w:tr w:rsidR="00E60683" w:rsidRPr="00F53B64" w:rsidTr="006A2B98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683" w:rsidRPr="00F53B64" w:rsidRDefault="00E60683" w:rsidP="006A2B98">
            <w:pPr>
              <w:jc w:val="center"/>
              <w:rPr>
                <w:sz w:val="20"/>
              </w:rPr>
            </w:pPr>
          </w:p>
        </w:tc>
      </w:tr>
      <w:tr w:rsidR="00E60683" w:rsidRPr="00F53B64" w:rsidTr="008A7F2A"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83" w:rsidRPr="00F53B64" w:rsidRDefault="00506613" w:rsidP="006A2B98">
            <w:pPr>
              <w:ind w:right="-1135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DESPESAS COM PESSOAL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683" w:rsidRPr="00F53B64" w:rsidRDefault="00E60683" w:rsidP="006A2B98">
            <w:pPr>
              <w:ind w:right="-108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0683" w:rsidRPr="00F53B64" w:rsidRDefault="00E60683" w:rsidP="006A2B98">
            <w:pPr>
              <w:jc w:val="center"/>
              <w:rPr>
                <w:sz w:val="20"/>
              </w:rPr>
            </w:pPr>
            <w:r w:rsidRPr="00F53B64">
              <w:rPr>
                <w:sz w:val="20"/>
              </w:rPr>
              <w:t>% SOBRE A RCL</w:t>
            </w:r>
          </w:p>
        </w:tc>
      </w:tr>
      <w:tr w:rsidR="00E60683" w:rsidRPr="00F53B64" w:rsidTr="008A7F2A">
        <w:trPr>
          <w:trHeight w:val="431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683" w:rsidRPr="00F53B64" w:rsidRDefault="00506613" w:rsidP="006A2B98">
            <w:pPr>
              <w:rPr>
                <w:sz w:val="20"/>
              </w:rPr>
            </w:pPr>
            <w:r w:rsidRPr="00F53B64">
              <w:rPr>
                <w:sz w:val="20"/>
              </w:rPr>
              <w:t>Despesa Total com Pessoal – DTP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683" w:rsidRPr="00F53B64" w:rsidRDefault="00E60683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4.953.538,13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0683" w:rsidRPr="00F53B64" w:rsidRDefault="00E60683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51,49</w:t>
            </w:r>
          </w:p>
        </w:tc>
      </w:tr>
      <w:tr w:rsidR="00E60683" w:rsidRPr="00F53B64" w:rsidTr="008A7F2A">
        <w:trPr>
          <w:trHeight w:val="40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683" w:rsidRPr="00F53B64" w:rsidRDefault="00506613" w:rsidP="006A2B98">
            <w:pPr>
              <w:ind w:right="-1135"/>
              <w:rPr>
                <w:sz w:val="20"/>
              </w:rPr>
            </w:pPr>
            <w:r w:rsidRPr="00F53B64">
              <w:rPr>
                <w:sz w:val="20"/>
              </w:rPr>
              <w:t xml:space="preserve">Limite Máximo (incisos I, II e III, art. 20 da LRF) - </w:t>
            </w:r>
            <w:r w:rsidRPr="00F53B64">
              <w:rPr>
                <w:rFonts w:cstheme="minorHAnsi"/>
                <w:sz w:val="20"/>
              </w:rPr>
              <w:t>˂</w:t>
            </w:r>
            <w:r w:rsidRPr="00F53B64">
              <w:rPr>
                <w:rFonts w:ascii="Calibri" w:hAnsi="Calibri" w:cs="Calibri"/>
                <w:sz w:val="20"/>
              </w:rPr>
              <w:t>%</w:t>
            </w:r>
            <w:proofErr w:type="gramStart"/>
            <w:r w:rsidRPr="00F53B64">
              <w:rPr>
                <w:rFonts w:ascii="Calibri" w:hAnsi="Calibri" w:cs="Calibri"/>
                <w:sz w:val="20"/>
              </w:rPr>
              <w:t>˃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683" w:rsidRPr="00F53B64" w:rsidRDefault="00E60683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5.194.928,66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683" w:rsidRPr="00F53B64" w:rsidRDefault="00E60683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54,00</w:t>
            </w:r>
          </w:p>
        </w:tc>
      </w:tr>
      <w:tr w:rsidR="00E60683" w:rsidRPr="00F53B64" w:rsidTr="008A7F2A">
        <w:trPr>
          <w:trHeight w:val="170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83" w:rsidRPr="00F53B64" w:rsidRDefault="00506613" w:rsidP="006A2B98">
            <w:pPr>
              <w:ind w:right="-1135"/>
              <w:rPr>
                <w:sz w:val="20"/>
              </w:rPr>
            </w:pPr>
            <w:r w:rsidRPr="00F53B64">
              <w:rPr>
                <w:sz w:val="20"/>
              </w:rPr>
              <w:t>Limite Prudencial (parágrafo únic</w:t>
            </w:r>
            <w:bookmarkStart w:id="0" w:name="_GoBack"/>
            <w:bookmarkEnd w:id="0"/>
            <w:r w:rsidRPr="00F53B64">
              <w:rPr>
                <w:sz w:val="20"/>
              </w:rPr>
              <w:t xml:space="preserve">o, art. 22 da LRF) - </w:t>
            </w:r>
            <w:r w:rsidRPr="00F53B64">
              <w:rPr>
                <w:rFonts w:cstheme="minorHAnsi"/>
                <w:sz w:val="20"/>
              </w:rPr>
              <w:t>˂</w:t>
            </w:r>
            <w:r w:rsidRPr="00F53B64">
              <w:rPr>
                <w:rFonts w:ascii="Calibri" w:hAnsi="Calibri" w:cs="Calibri"/>
                <w:sz w:val="20"/>
              </w:rPr>
              <w:t>%</w:t>
            </w:r>
            <w:proofErr w:type="gramStart"/>
            <w:r w:rsidRPr="00F53B64">
              <w:rPr>
                <w:rFonts w:ascii="Calibri" w:hAnsi="Calibri" w:cs="Calibri"/>
                <w:sz w:val="20"/>
              </w:rPr>
              <w:t>˃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83" w:rsidRPr="00F53B64" w:rsidRDefault="00E60683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4.935.182,23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0683" w:rsidRPr="00F53B64" w:rsidRDefault="00E60683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51,30</w:t>
            </w:r>
          </w:p>
        </w:tc>
      </w:tr>
    </w:tbl>
    <w:p w:rsidR="00FE57FA" w:rsidRPr="00F53B64" w:rsidRDefault="00FE57FA" w:rsidP="006A2B98">
      <w:pPr>
        <w:spacing w:after="0" w:line="240" w:lineRule="auto"/>
        <w:ind w:right="-1135"/>
        <w:rPr>
          <w:sz w:val="20"/>
        </w:rPr>
      </w:pPr>
    </w:p>
    <w:tbl>
      <w:tblPr>
        <w:tblStyle w:val="Tabelacomgrade"/>
        <w:tblW w:w="10632" w:type="dxa"/>
        <w:tblInd w:w="675" w:type="dxa"/>
        <w:tblLook w:val="04A0" w:firstRow="1" w:lastRow="0" w:firstColumn="1" w:lastColumn="0" w:noHBand="0" w:noVBand="1"/>
      </w:tblPr>
      <w:tblGrid>
        <w:gridCol w:w="7230"/>
        <w:gridCol w:w="1842"/>
        <w:gridCol w:w="1560"/>
      </w:tblGrid>
      <w:tr w:rsidR="000E3A2F" w:rsidRPr="00F53B64" w:rsidTr="008A7F2A"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2F" w:rsidRPr="00F53B64" w:rsidRDefault="000E3A2F" w:rsidP="006A2B98">
            <w:pPr>
              <w:ind w:right="-1135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DÍVIDA CONSOLIDADA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2F" w:rsidRPr="00F53B64" w:rsidRDefault="000E3A2F" w:rsidP="006A2B98">
            <w:pPr>
              <w:ind w:right="-108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VALOR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3A2F" w:rsidRPr="00F53B64" w:rsidRDefault="000E3A2F" w:rsidP="006A2B98">
            <w:pPr>
              <w:jc w:val="center"/>
              <w:rPr>
                <w:sz w:val="20"/>
              </w:rPr>
            </w:pPr>
            <w:r w:rsidRPr="00F53B64">
              <w:rPr>
                <w:sz w:val="20"/>
              </w:rPr>
              <w:t>% SOBRE A RCL</w:t>
            </w:r>
          </w:p>
        </w:tc>
      </w:tr>
      <w:tr w:rsidR="000E3A2F" w:rsidRPr="00F53B64" w:rsidTr="008A7F2A">
        <w:trPr>
          <w:trHeight w:val="431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3A2F" w:rsidRPr="00F53B64" w:rsidRDefault="000E3A2F" w:rsidP="006A2B98">
            <w:pPr>
              <w:rPr>
                <w:sz w:val="20"/>
              </w:rPr>
            </w:pPr>
            <w:r w:rsidRPr="00F53B64">
              <w:rPr>
                <w:sz w:val="20"/>
              </w:rPr>
              <w:t>Dívida Consolidada Líquida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-1.122.700,80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-11,67</w:t>
            </w:r>
          </w:p>
        </w:tc>
      </w:tr>
      <w:tr w:rsidR="000E3A2F" w:rsidRPr="00F53B64" w:rsidTr="008A7F2A">
        <w:trPr>
          <w:trHeight w:val="40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2F" w:rsidRPr="00F53B64" w:rsidRDefault="000E3A2F" w:rsidP="006A2B98">
            <w:pPr>
              <w:ind w:right="-1135"/>
              <w:rPr>
                <w:sz w:val="20"/>
              </w:rPr>
            </w:pPr>
            <w:r w:rsidRPr="00F53B64">
              <w:rPr>
                <w:sz w:val="20"/>
              </w:rPr>
              <w:t xml:space="preserve">Limite Definido por Resolução do Senado Federal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11.544.285,91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120,00</w:t>
            </w:r>
          </w:p>
        </w:tc>
      </w:tr>
    </w:tbl>
    <w:p w:rsidR="000E3A2F" w:rsidRPr="00F53B64" w:rsidRDefault="000E3A2F" w:rsidP="006A2B98">
      <w:pPr>
        <w:spacing w:after="0" w:line="240" w:lineRule="auto"/>
        <w:ind w:right="-1135"/>
        <w:rPr>
          <w:sz w:val="20"/>
        </w:rPr>
      </w:pPr>
    </w:p>
    <w:tbl>
      <w:tblPr>
        <w:tblStyle w:val="Tabelacomgrade"/>
        <w:tblW w:w="10632" w:type="dxa"/>
        <w:tblInd w:w="675" w:type="dxa"/>
        <w:tblLook w:val="04A0" w:firstRow="1" w:lastRow="0" w:firstColumn="1" w:lastColumn="0" w:noHBand="0" w:noVBand="1"/>
      </w:tblPr>
      <w:tblGrid>
        <w:gridCol w:w="7230"/>
        <w:gridCol w:w="1842"/>
        <w:gridCol w:w="1560"/>
      </w:tblGrid>
      <w:tr w:rsidR="000E3A2F" w:rsidRPr="00F53B64" w:rsidTr="008A7F2A"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2F" w:rsidRPr="00F53B64" w:rsidRDefault="000E3A2F" w:rsidP="006A2B98">
            <w:pPr>
              <w:ind w:right="-1135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GARANTIA DE VALORES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2F" w:rsidRPr="00F53B64" w:rsidRDefault="000E3A2F" w:rsidP="006A2B98">
            <w:pPr>
              <w:ind w:right="-108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VALOR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3A2F" w:rsidRPr="00F53B64" w:rsidRDefault="000E3A2F" w:rsidP="006A2B98">
            <w:pPr>
              <w:jc w:val="center"/>
              <w:rPr>
                <w:sz w:val="20"/>
              </w:rPr>
            </w:pPr>
            <w:r w:rsidRPr="00F53B64">
              <w:rPr>
                <w:sz w:val="20"/>
              </w:rPr>
              <w:t>% SOBRE A RCL</w:t>
            </w:r>
          </w:p>
        </w:tc>
      </w:tr>
      <w:tr w:rsidR="000E3A2F" w:rsidRPr="00F53B64" w:rsidTr="008A7F2A">
        <w:trPr>
          <w:trHeight w:val="431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3A2F" w:rsidRPr="00F53B64" w:rsidRDefault="000E3A2F" w:rsidP="006A2B98">
            <w:pPr>
              <w:rPr>
                <w:sz w:val="20"/>
              </w:rPr>
            </w:pPr>
            <w:r w:rsidRPr="00F53B64">
              <w:rPr>
                <w:sz w:val="20"/>
              </w:rPr>
              <w:t>Dívida Consolidada Líquida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0,00</w:t>
            </w:r>
          </w:p>
        </w:tc>
      </w:tr>
      <w:tr w:rsidR="000E3A2F" w:rsidRPr="00F53B64" w:rsidTr="008A7F2A">
        <w:trPr>
          <w:trHeight w:val="40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2F" w:rsidRPr="00F53B64" w:rsidRDefault="000E3A2F" w:rsidP="006A2B98">
            <w:pPr>
              <w:ind w:right="-1135"/>
              <w:rPr>
                <w:sz w:val="20"/>
              </w:rPr>
            </w:pPr>
            <w:r w:rsidRPr="00F53B64">
              <w:rPr>
                <w:sz w:val="20"/>
              </w:rPr>
              <w:t xml:space="preserve">Limite Definido por Resolução do Senado Federal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2.116.452,42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22,00</w:t>
            </w:r>
          </w:p>
        </w:tc>
      </w:tr>
    </w:tbl>
    <w:p w:rsidR="006C5C84" w:rsidRPr="00F53B64" w:rsidRDefault="006C5C84" w:rsidP="006A2B98">
      <w:pPr>
        <w:spacing w:after="0" w:line="240" w:lineRule="auto"/>
        <w:ind w:right="-1135"/>
        <w:rPr>
          <w:sz w:val="20"/>
        </w:rPr>
      </w:pPr>
    </w:p>
    <w:tbl>
      <w:tblPr>
        <w:tblStyle w:val="Tabelacomgrade"/>
        <w:tblW w:w="10632" w:type="dxa"/>
        <w:tblInd w:w="675" w:type="dxa"/>
        <w:tblLook w:val="04A0" w:firstRow="1" w:lastRow="0" w:firstColumn="1" w:lastColumn="0" w:noHBand="0" w:noVBand="1"/>
      </w:tblPr>
      <w:tblGrid>
        <w:gridCol w:w="7230"/>
        <w:gridCol w:w="1842"/>
        <w:gridCol w:w="1560"/>
      </w:tblGrid>
      <w:tr w:rsidR="000E3A2F" w:rsidRPr="00F53B64" w:rsidTr="008A7F2A"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2F" w:rsidRPr="00F53B64" w:rsidRDefault="000E3A2F" w:rsidP="006A2B98">
            <w:pPr>
              <w:ind w:right="-1135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OPERAÇÕES DE CRÉDITO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2F" w:rsidRPr="00F53B64" w:rsidRDefault="000E3A2F" w:rsidP="006A2B98">
            <w:pPr>
              <w:ind w:right="-108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VALOR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3A2F" w:rsidRPr="00F53B64" w:rsidRDefault="000E3A2F" w:rsidP="006A2B98">
            <w:pPr>
              <w:jc w:val="center"/>
              <w:rPr>
                <w:sz w:val="20"/>
              </w:rPr>
            </w:pPr>
            <w:r w:rsidRPr="00F53B64">
              <w:rPr>
                <w:sz w:val="20"/>
              </w:rPr>
              <w:t>% SOBRE A RCL</w:t>
            </w:r>
          </w:p>
        </w:tc>
      </w:tr>
      <w:tr w:rsidR="000E3A2F" w:rsidRPr="00F53B64" w:rsidTr="008A7F2A">
        <w:trPr>
          <w:trHeight w:val="431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3A2F" w:rsidRPr="00F53B64" w:rsidRDefault="000E3A2F" w:rsidP="006A2B98">
            <w:pPr>
              <w:rPr>
                <w:sz w:val="20"/>
              </w:rPr>
            </w:pPr>
            <w:r w:rsidRPr="00F53B64">
              <w:rPr>
                <w:sz w:val="20"/>
              </w:rPr>
              <w:t>Operações de Crédito Externas e Internas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0,00</w:t>
            </w:r>
          </w:p>
        </w:tc>
      </w:tr>
      <w:tr w:rsidR="000E3A2F" w:rsidRPr="00F53B64" w:rsidTr="008A7F2A">
        <w:trPr>
          <w:trHeight w:val="341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A2F" w:rsidRPr="00F53B64" w:rsidRDefault="000E3A2F" w:rsidP="006A2B98">
            <w:pPr>
              <w:ind w:right="-1135"/>
              <w:rPr>
                <w:sz w:val="20"/>
              </w:rPr>
            </w:pPr>
            <w:r w:rsidRPr="00F53B64">
              <w:rPr>
                <w:sz w:val="20"/>
              </w:rPr>
              <w:t>Operações de Crédito por Antecipação da Receita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0,00</w:t>
            </w:r>
          </w:p>
          <w:p w:rsidR="000E3A2F" w:rsidRPr="00F53B64" w:rsidRDefault="000E3A2F" w:rsidP="006A2B98">
            <w:pPr>
              <w:ind w:right="34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0,00</w:t>
            </w:r>
          </w:p>
        </w:tc>
      </w:tr>
      <w:tr w:rsidR="000E3A2F" w:rsidRPr="00F53B64" w:rsidTr="008A7F2A">
        <w:trPr>
          <w:trHeight w:val="40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A2F" w:rsidRPr="00F53B64" w:rsidRDefault="000E3A2F" w:rsidP="006A2B98">
            <w:pPr>
              <w:ind w:right="-1135"/>
              <w:rPr>
                <w:sz w:val="20"/>
              </w:rPr>
            </w:pPr>
            <w:r w:rsidRPr="00F53B64">
              <w:rPr>
                <w:sz w:val="20"/>
              </w:rPr>
              <w:t>Limite Definido pelo Senado Federal para Operações de Crédito Externas e Internas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1.539.238,12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A2F" w:rsidRPr="00F53B64" w:rsidRDefault="000E3A2F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16,00</w:t>
            </w:r>
          </w:p>
        </w:tc>
      </w:tr>
      <w:tr w:rsidR="000E3A2F" w:rsidRPr="00F53B64" w:rsidTr="008A7F2A">
        <w:trPr>
          <w:trHeight w:val="40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2F" w:rsidRPr="00F53B64" w:rsidRDefault="000E3A2F" w:rsidP="008A7F2A">
            <w:pPr>
              <w:ind w:right="-108"/>
              <w:rPr>
                <w:sz w:val="20"/>
              </w:rPr>
            </w:pPr>
            <w:r w:rsidRPr="00F53B64">
              <w:rPr>
                <w:sz w:val="20"/>
              </w:rPr>
              <w:t xml:space="preserve">Limite Definido pelo Senado Federal para Operações de Crédito </w:t>
            </w:r>
            <w:r w:rsidR="00AC5AD9" w:rsidRPr="00F53B64">
              <w:rPr>
                <w:sz w:val="20"/>
              </w:rPr>
              <w:t>por Antecipação da Receita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2F" w:rsidRPr="00F53B64" w:rsidRDefault="00AC5AD9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673.416,68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3A2F" w:rsidRPr="00F53B64" w:rsidRDefault="00AC5AD9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7,00</w:t>
            </w:r>
          </w:p>
        </w:tc>
      </w:tr>
    </w:tbl>
    <w:p w:rsidR="000E3A2F" w:rsidRPr="00F53B64" w:rsidRDefault="000E3A2F" w:rsidP="006A2B98">
      <w:pPr>
        <w:spacing w:after="0" w:line="240" w:lineRule="auto"/>
        <w:ind w:right="-1135"/>
        <w:rPr>
          <w:sz w:val="20"/>
        </w:rPr>
      </w:pPr>
    </w:p>
    <w:tbl>
      <w:tblPr>
        <w:tblStyle w:val="Tabelacomgrade"/>
        <w:tblW w:w="106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1842"/>
        <w:gridCol w:w="1560"/>
      </w:tblGrid>
      <w:tr w:rsidR="00AC5AD9" w:rsidRPr="00F53B64" w:rsidTr="008A7F2A"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AD9" w:rsidRPr="00F53B64" w:rsidRDefault="00AC5AD9" w:rsidP="006A2B98">
            <w:pPr>
              <w:ind w:right="-1135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RESTOS A PAGAR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AD9" w:rsidRPr="00F53B64" w:rsidRDefault="00AC5AD9" w:rsidP="006A2B98">
            <w:pPr>
              <w:ind w:right="-108"/>
              <w:jc w:val="center"/>
              <w:rPr>
                <w:sz w:val="20"/>
              </w:rPr>
            </w:pPr>
            <w:r w:rsidRPr="00F53B64">
              <w:rPr>
                <w:sz w:val="20"/>
              </w:rPr>
              <w:t>INSCRIÇÃO EM RESTOS A PAGAR NÃO PROCESSADOS DO EXERCÍCIO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5AD9" w:rsidRPr="00F53B64" w:rsidRDefault="00AC5AD9" w:rsidP="006A2B98">
            <w:pPr>
              <w:jc w:val="center"/>
              <w:rPr>
                <w:sz w:val="20"/>
              </w:rPr>
            </w:pPr>
            <w:r w:rsidRPr="00F53B64">
              <w:rPr>
                <w:sz w:val="20"/>
              </w:rPr>
              <w:t>DISPONIBILIDADE DE CAIXA LÍQUIDA (ANTES DA INSCRIÇÃO EM RESTOS A PAGAR NÃO PROCESSADOS DO EXERCÍCIO)</w:t>
            </w:r>
          </w:p>
        </w:tc>
      </w:tr>
      <w:tr w:rsidR="00AC5AD9" w:rsidRPr="00F53B64" w:rsidTr="008A7F2A">
        <w:trPr>
          <w:trHeight w:val="431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AD9" w:rsidRPr="00F53B64" w:rsidRDefault="00AC5AD9" w:rsidP="006A2B98">
            <w:pPr>
              <w:rPr>
                <w:sz w:val="20"/>
              </w:rPr>
            </w:pPr>
            <w:r w:rsidRPr="00F53B64">
              <w:rPr>
                <w:sz w:val="20"/>
              </w:rPr>
              <w:t>Valor 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9" w:rsidRPr="00F53B64" w:rsidRDefault="00AC5AD9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2.173.080,88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AD9" w:rsidRPr="00F53B64" w:rsidRDefault="00AC5AD9" w:rsidP="006A2B98">
            <w:pPr>
              <w:ind w:right="34"/>
              <w:jc w:val="right"/>
              <w:rPr>
                <w:sz w:val="20"/>
              </w:rPr>
            </w:pPr>
            <w:r w:rsidRPr="00F53B64">
              <w:rPr>
                <w:sz w:val="20"/>
              </w:rPr>
              <w:t>1.165.811,47</w:t>
            </w:r>
          </w:p>
        </w:tc>
      </w:tr>
    </w:tbl>
    <w:p w:rsidR="00970298" w:rsidRPr="00F53B64" w:rsidRDefault="00AC5AD9" w:rsidP="006A2B98">
      <w:pPr>
        <w:ind w:firstLine="708"/>
        <w:rPr>
          <w:sz w:val="20"/>
        </w:rPr>
      </w:pPr>
      <w:r w:rsidRPr="00F53B64">
        <w:rPr>
          <w:sz w:val="20"/>
        </w:rPr>
        <w:t>FONTE:</w:t>
      </w:r>
    </w:p>
    <w:sectPr w:rsidR="00970298" w:rsidRPr="00F53B64" w:rsidSect="006A2B98">
      <w:pgSz w:w="11906" w:h="16838"/>
      <w:pgMar w:top="568" w:right="368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82"/>
    <w:rsid w:val="00060A82"/>
    <w:rsid w:val="000E3A2F"/>
    <w:rsid w:val="002E23DB"/>
    <w:rsid w:val="00506613"/>
    <w:rsid w:val="006A2B98"/>
    <w:rsid w:val="006C5C84"/>
    <w:rsid w:val="008A7F2A"/>
    <w:rsid w:val="00970298"/>
    <w:rsid w:val="00AC5AD9"/>
    <w:rsid w:val="00D73652"/>
    <w:rsid w:val="00E60683"/>
    <w:rsid w:val="00F53B64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2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2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5</cp:revision>
  <dcterms:created xsi:type="dcterms:W3CDTF">2016-05-11T18:00:00Z</dcterms:created>
  <dcterms:modified xsi:type="dcterms:W3CDTF">2016-05-12T11:18:00Z</dcterms:modified>
</cp:coreProperties>
</file>